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3908" w:rsidRDefault="00385A5A">
      <w:pPr>
        <w:rPr>
          <w:rFonts w:ascii="Times New Roman" w:hAnsi="Times New Roman" w:cs="Times New Roman"/>
          <w:sz w:val="20"/>
          <w:szCs w:val="20"/>
        </w:rPr>
      </w:pPr>
      <w:r w:rsidRPr="00385A5A">
        <w:rPr>
          <w:rFonts w:ascii="Times New Roman" w:hAnsi="Times New Roman" w:cs="Times New Roman"/>
          <w:sz w:val="20"/>
          <w:szCs w:val="20"/>
        </w:rPr>
        <w:t>Приложение 2.1.</w:t>
      </w:r>
    </w:p>
    <w:p w:rsidR="00AC6496" w:rsidRPr="00AC6496" w:rsidRDefault="00AC6496" w:rsidP="00AC649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Раздел 1</w:t>
      </w:r>
      <w:r w:rsidRPr="00AC649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Объём оказываемых услуг</w:t>
      </w:r>
    </w:p>
    <w:p w:rsidR="00AC6496" w:rsidRPr="00AC6496" w:rsidRDefault="00AC6496" w:rsidP="00AC649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W w:w="7981" w:type="dxa"/>
        <w:tblLayout w:type="fixed"/>
        <w:tblLook w:val="04A0" w:firstRow="1" w:lastRow="0" w:firstColumn="1" w:lastColumn="0" w:noHBand="0" w:noVBand="1"/>
      </w:tblPr>
      <w:tblGrid>
        <w:gridCol w:w="458"/>
        <w:gridCol w:w="3932"/>
        <w:gridCol w:w="1898"/>
        <w:gridCol w:w="310"/>
        <w:gridCol w:w="403"/>
        <w:gridCol w:w="497"/>
        <w:gridCol w:w="483"/>
      </w:tblGrid>
      <w:tr w:rsidR="00AC6496" w:rsidRPr="00AC6496" w:rsidTr="00AC6496">
        <w:trPr>
          <w:trHeight w:val="315"/>
        </w:trPr>
        <w:tc>
          <w:tcPr>
            <w:tcW w:w="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1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Количество(шт.)</w:t>
            </w:r>
          </w:p>
        </w:tc>
        <w:tc>
          <w:tcPr>
            <w:tcW w:w="1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Квартал</w:t>
            </w:r>
          </w:p>
        </w:tc>
      </w:tr>
      <w:tr w:rsidR="00AC6496" w:rsidRPr="00AC6496" w:rsidTr="00AC6496">
        <w:trPr>
          <w:trHeight w:val="330"/>
        </w:trPr>
        <w:tc>
          <w:tcPr>
            <w:tcW w:w="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0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II</w:t>
            </w:r>
          </w:p>
        </w:tc>
        <w:tc>
          <w:tcPr>
            <w:tcW w:w="49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III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IV</w:t>
            </w:r>
          </w:p>
        </w:tc>
      </w:tr>
      <w:tr w:rsidR="00AC6496" w:rsidRPr="00AC6496" w:rsidTr="00AC6496">
        <w:trPr>
          <w:trHeight w:val="330"/>
        </w:trPr>
        <w:tc>
          <w:tcPr>
            <w:tcW w:w="798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КРЭС</w:t>
            </w:r>
          </w:p>
        </w:tc>
      </w:tr>
      <w:tr w:rsidR="00AC6496" w:rsidRPr="00AC6496" w:rsidTr="00AC6496">
        <w:trPr>
          <w:trHeight w:val="315"/>
        </w:trPr>
        <w:tc>
          <w:tcPr>
            <w:tcW w:w="7981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Шетский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район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Жезказган</w:t>
            </w:r>
            <w:proofErr w:type="spellEnd"/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10кВ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ТТ 10кВ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ТН 10кВ (1 фазный)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поверка счетчик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кл.т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0,5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7981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ПС 220/110/35/6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Каражальская</w:t>
            </w:r>
            <w:proofErr w:type="spellEnd"/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ТН 220кВ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поверка счетчик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кл.т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0,2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поверка счетчик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кл.т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0,5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6кВ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7981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Потребительские ТП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ТТ 0,4кВ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ТН 35кВ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поверка счетчик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кл.т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0,5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35кВ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0,4кВ</w:t>
            </w: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7981" w:type="dxa"/>
            <w:gridSpan w:val="7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ПС 35/6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Клыч</w:t>
            </w:r>
            <w:proofErr w:type="spellEnd"/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0,4кВ</w:t>
            </w: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7981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ПС 35/10кВ ГПП-1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10кВ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ТН 10кВ (1-фазный)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7981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ПС-220/35/6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Жайрем</w:t>
            </w:r>
            <w:proofErr w:type="spellEnd"/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220кВ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35кВ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6кВ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0,4кВ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ТТ 220кВ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ТТ 10кВ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ТН 35кВ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ТН 10кВ (3-х фазный)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поверка счетчик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кл.т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0,5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7981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ПС-220/35/10кВ Жана-Арка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220кВ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35кВ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0,4кВ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ТН 220кВ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ТН 35кВ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7981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ПС-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Женис</w:t>
            </w:r>
            <w:proofErr w:type="spellEnd"/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поверка счетчик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кл.т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0,5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7981" w:type="dxa"/>
            <w:gridSpan w:val="7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ПС-110/35/10кВ Нура-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Талды</w:t>
            </w:r>
            <w:proofErr w:type="spellEnd"/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ТТ 0,4кВ</w:t>
            </w: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7981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ПС Скважина 250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0,4кВ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ТТ 0,4кВ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30"/>
        </w:trPr>
        <w:tc>
          <w:tcPr>
            <w:tcW w:w="4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КРЭС:</w:t>
            </w:r>
          </w:p>
        </w:tc>
        <w:tc>
          <w:tcPr>
            <w:tcW w:w="18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ТН 220кВ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ТН 110кВ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ТН 35кВ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ТН 10кВ (3-х фазный)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ТН 10кВ (1-фазный)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ТТ 220кВ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ТТ 35кВ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ТТ 10кВ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ТТ 0,4кВ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поверка счетчик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кл.т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0,2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поверка счетчик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кл.т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0,5-1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220кВ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110кВ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35кВ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6-10кВ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93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0,4кВ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30"/>
        </w:trPr>
        <w:tc>
          <w:tcPr>
            <w:tcW w:w="798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ЦРЭС</w:t>
            </w:r>
          </w:p>
        </w:tc>
      </w:tr>
      <w:tr w:rsidR="00AC6496" w:rsidRPr="00AC6496" w:rsidTr="00AC6496">
        <w:trPr>
          <w:trHeight w:val="315"/>
        </w:trPr>
        <w:tc>
          <w:tcPr>
            <w:tcW w:w="7981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ПС-110/35/10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Улы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-Тау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ТТ 0,4кВ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ТН 10кВ (1-фазный)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7981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ПС-35/10кВ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Талап</w:t>
            </w:r>
            <w:proofErr w:type="spellEnd"/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ТТ 10кВ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поверка счетчик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кл.т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0,2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7981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КТП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Талап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№2 «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Жилсектор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»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ТТ 0,4кВ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7981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КТП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Талап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№5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Фекалка</w:t>
            </w:r>
            <w:proofErr w:type="spellEnd"/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поверка счетчик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кл.т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0,5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7981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КТП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Талап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КТП-400 10/0,4кВ "Насосная"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0,4кВ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7981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КТП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Кенгир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№1 "Контора"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поверка счетчик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кл.т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0,5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7981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КТП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Кенгир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КТП № 3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Стройцех</w:t>
            </w:r>
            <w:proofErr w:type="spellEnd"/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0,4кВ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7981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КТП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Кенгир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КТП № 5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Достык</w:t>
            </w:r>
            <w:proofErr w:type="spellEnd"/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0,4кВ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7981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КТП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Кенгир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КТП № 7 "Садовая"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ТТ 0,4кВ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7981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КТП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Кенгир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КТП № 10 "ГПС"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поверка счетчик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кл.т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0,5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7981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КТП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Кенгир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КТП № 11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собств.нужды</w:t>
            </w:r>
            <w:proofErr w:type="spellEnd"/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0,4кВ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ТТ 0,4кВ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7981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КТП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Кенгир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КТП № 20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ТТ 0,4кВ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7981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Потребительские ТП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ТТ 0,4кВ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поверка счетчик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кл.т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1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0,4кВ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35кВ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10кВ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7981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КТП РРЛ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Борсенгир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от ПС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Барсенгир</w:t>
            </w:r>
            <w:proofErr w:type="spellEnd"/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0,4кВ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7981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КТП РРС 60 разъезд от ПС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Барсенгир</w:t>
            </w:r>
            <w:proofErr w:type="spellEnd"/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0,4кВ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7981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ПС-110/35/10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Сары-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Кенгир</w:t>
            </w:r>
            <w:proofErr w:type="spellEnd"/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0,4кВ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ТТ 0,4кВ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ТН 35кВ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поверка счетчик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кл.т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0,2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7981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ПС-220/110/10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Барсенгир</w:t>
            </w:r>
            <w:proofErr w:type="spellEnd"/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10кВ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поверка счетчик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кл.т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0,2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поверка счетчик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кл.т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0,5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7981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ПС-110/35/10кВ Городская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35кВ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10кВ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0,4кВ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ТТ 35кВ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ТТ 0,4кВ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поверка ТТ 10кВ 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поверка счетчик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кл.т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0,2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поверка счетчик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кл.т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0,5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7981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ПС-110/35/6кВ Центральная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110кВ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35кВ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6кВ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0,4кВ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ТН 110кВ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поверка счетчик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кл.т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0,2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поверка счетчик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кл.т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0,5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7981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ПС-110/10кВ "Д"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ТТ 10кВ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ТН 110кВ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поверка счетчик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кл.т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0,2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поверка счетчик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кл.т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0,5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30"/>
        </w:trPr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30"/>
        </w:trPr>
        <w:tc>
          <w:tcPr>
            <w:tcW w:w="4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ЦРЭС:</w:t>
            </w:r>
          </w:p>
        </w:tc>
        <w:tc>
          <w:tcPr>
            <w:tcW w:w="18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ТН 220кВ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ТН 110кВ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ТН 35кВ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ТН 10кВ (3-х фазный)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ТН 10кВ (1-фазный)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ТТ 220кВ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ТТ 35кВ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ТТ 10кВ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ТТ 0,4кВ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поверка счетчик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кл.т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0,2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поверка счетчик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кл.т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0,5-1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220кВ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110кВ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35кВ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6-10кВ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0,4кВ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7981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Бытовые счетчики</w:t>
            </w:r>
          </w:p>
        </w:tc>
      </w:tr>
      <w:tr w:rsidR="00AC6496" w:rsidRPr="00AC6496" w:rsidTr="00AC6496">
        <w:trPr>
          <w:trHeight w:val="315"/>
        </w:trPr>
        <w:tc>
          <w:tcPr>
            <w:tcW w:w="7981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Село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Кенгирское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Жилой фонд, объекты юридических лиц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поверка счетчик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кл.т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0,5-1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685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95959"/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7981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микрорайон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Бекболатсай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Жилой фонд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поверка счетчик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кл.т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0,5-1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95959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7981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Село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Талап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Жилой фонд, объекты юридических лиц</w:t>
            </w: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поверка счетчик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кл.т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0,5-1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95959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315"/>
        </w:trPr>
        <w:tc>
          <w:tcPr>
            <w:tcW w:w="7981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Прочее объекты юридических лиц</w:t>
            </w:r>
          </w:p>
        </w:tc>
      </w:tr>
      <w:tr w:rsidR="00AC6496" w:rsidRPr="00AC6496" w:rsidTr="00AC6496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поверка счетчик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кл.т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0,5-1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595959"/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C6496" w:rsidRPr="00AC6496" w:rsidTr="00AC6496">
        <w:trPr>
          <w:trHeight w:val="540"/>
        </w:trPr>
        <w:tc>
          <w:tcPr>
            <w:tcW w:w="6288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 КРЭС, ЦРЭС, Бытовые счетчики: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ТН 220кВ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ТН 110кВ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ТН 35кВ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ТН 10кВ (3-х фазный)</w:t>
            </w:r>
            <w:bookmarkStart w:id="0" w:name="_GoBack"/>
            <w:bookmarkEnd w:id="0"/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ТН 10кВ (1-фазный)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ТТ 220кВ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ТТ 35кВ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ТТ 10кВ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ТТ 0,4кВ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поверка счетчик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кл.т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0,2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11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поверка счетчик </w:t>
            </w:r>
            <w:proofErr w:type="spellStart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кл.т</w:t>
            </w:r>
            <w:proofErr w:type="spellEnd"/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0,5-1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220кВ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110кВ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35кВ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6-10кВ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6496" w:rsidRPr="00AC6496" w:rsidTr="00AC6496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освидетельствование ИКУЭ 0,4кВ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C6496" w:rsidRPr="00AC6496" w:rsidRDefault="00AC6496" w:rsidP="00AC6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AC6496" w:rsidRPr="00AC6496" w:rsidRDefault="00AC6496" w:rsidP="00AC649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</w:p>
    <w:p w:rsidR="00AC6496" w:rsidRPr="00AC6496" w:rsidRDefault="00AC6496" w:rsidP="00AC64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Услуга должна проводиться в следующем порядке:</w:t>
      </w:r>
    </w:p>
    <w:p w:rsidR="00AC6496" w:rsidRPr="00AC6496" w:rsidRDefault="00AC6496" w:rsidP="00AC64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проверить соответствие элементов учета согласно Правил устройства электроустановок Республики Казахстан от 20 марта 2015 года, Государственного Стандарта Республики Казахстан 2.4-2019 "Государственная система обеспечения единства измерений Республики Казахстан. Поверка средств измерений. Организация и порядок проведения", приказу Министра по инвестициям и развитию Республики Казахстан от 27 декабря 2018 года № 934 «Об утверждении Правил проведения поверки средств измерений, установления периодичности поверки средств измерений и формы сертификата о поверке средств измерений Республики Казахстан»;</w:t>
      </w:r>
    </w:p>
    <w:p w:rsidR="00AC6496" w:rsidRPr="00AC6496" w:rsidRDefault="00AC6496" w:rsidP="00AC64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проверить правильность конфигурирования приборов учета электрической энергии;</w:t>
      </w:r>
    </w:p>
    <w:p w:rsidR="00AC6496" w:rsidRPr="00AC6496" w:rsidRDefault="00AC6496" w:rsidP="00AC64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выявить и устранить недостоверности в схемах учета электрической энергии;</w:t>
      </w:r>
    </w:p>
    <w:p w:rsidR="00AC6496" w:rsidRPr="00AC6496" w:rsidRDefault="00AC6496" w:rsidP="00AC64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произвести замер коэффициентов трансформации измерительных цепей учёта электрической энергии измерительных трансформаторов, согласно данного раздела настоящей технической спецификации;</w:t>
      </w:r>
    </w:p>
    <w:p w:rsidR="00AC6496" w:rsidRPr="00AC6496" w:rsidRDefault="00AC6496" w:rsidP="00AC64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произвести замер падения напряжения в цепи ТН-счетчик;</w:t>
      </w:r>
    </w:p>
    <w:p w:rsidR="00AC6496" w:rsidRPr="00AC6496" w:rsidRDefault="00AC6496" w:rsidP="00AC64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произвести замер нагрузки измерительных трансформаторов;</w:t>
      </w:r>
    </w:p>
    <w:p w:rsidR="00AC6496" w:rsidRPr="00AC6496" w:rsidRDefault="00AC6496" w:rsidP="00AC64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произвести поверку измерительных трансформаторов тока;</w:t>
      </w:r>
    </w:p>
    <w:p w:rsidR="00AC6496" w:rsidRPr="00AC6496" w:rsidRDefault="00AC6496" w:rsidP="00AC64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произвести поверку измерительных трансформаторов напряжения;</w:t>
      </w:r>
    </w:p>
    <w:p w:rsidR="00AC6496" w:rsidRPr="00AC6496" w:rsidRDefault="00AC6496" w:rsidP="00AC64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произвести поверку счётчиков учёта электрической энергии;</w:t>
      </w:r>
    </w:p>
    <w:p w:rsidR="00AC6496" w:rsidRPr="00AC6496" w:rsidRDefault="00AC6496" w:rsidP="00AC64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произвести экспертизу метрологической документации;</w:t>
      </w:r>
    </w:p>
    <w:p w:rsidR="00AC6496" w:rsidRPr="00AC6496" w:rsidRDefault="00AC6496" w:rsidP="00AC64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оформить результаты обследования, поверки и освидетельствования.</w:t>
      </w:r>
    </w:p>
    <w:p w:rsidR="00AC6496" w:rsidRPr="00AC6496" w:rsidRDefault="00AC6496" w:rsidP="00AC649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    Перед началом выполнения услуги Исполнитель обследует место расположения комплексов учёта электрической энергии. После чего Исполнитель составляет и согласовывает график оказания услуги. Перед началом оказания услуги Исполнитель направляет Заказчику (в каждый филиал) проект производства работ на все этапы оказания услуги согласно порядку проведения услуги, указанного в данном разделе настоящей технической спецификации. По результатам Исполнитель предоставляет заказчику отчет.</w:t>
      </w:r>
    </w:p>
    <w:p w:rsidR="00AC6496" w:rsidRPr="00AC6496" w:rsidRDefault="00AC6496" w:rsidP="00AC64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Услуга по обследованию комплексов учёта электрической энергии в том числе:</w:t>
      </w:r>
    </w:p>
    <w:p w:rsidR="00AC6496" w:rsidRPr="00AC6496" w:rsidRDefault="00AC6496" w:rsidP="00AC64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замер нагрузки измерительных трансформаторов;</w:t>
      </w:r>
    </w:p>
    <w:p w:rsidR="00AC6496" w:rsidRPr="00AC6496" w:rsidRDefault="00AC6496" w:rsidP="00AC64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замер коэффициента трансформации;</w:t>
      </w:r>
    </w:p>
    <w:p w:rsidR="00AC6496" w:rsidRPr="00AC6496" w:rsidRDefault="00AC6496" w:rsidP="00AC64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замер падения напряжения в цепи ТН-счетчик;</w:t>
      </w:r>
    </w:p>
    <w:p w:rsidR="00AC6496" w:rsidRPr="00AC6496" w:rsidRDefault="00AC6496" w:rsidP="00AC64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составление паспорт протокола</w:t>
      </w:r>
    </w:p>
    <w:p w:rsidR="00AC6496" w:rsidRPr="00AC6496" w:rsidRDefault="00AC6496" w:rsidP="00AC649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проводятся на месте эксплуатации КУЭ без снятия нагрузки.</w:t>
      </w:r>
    </w:p>
    <w:p w:rsidR="00AC6496" w:rsidRPr="00AC6496" w:rsidRDefault="00AC6496" w:rsidP="00AC64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По результатам оказания услуги оформляется паспорт–протокол в соответствии с требованиями Правил освидетельствования измерительного комплекса учета электроэнергии. </w:t>
      </w:r>
    </w:p>
    <w:p w:rsidR="00AC6496" w:rsidRPr="00AC6496" w:rsidRDefault="00AC6496" w:rsidP="00AC64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Перед началом оказания услуги Исполнитель согласовывает с Заказчиком график отключения присоединений для проведения поверки.</w:t>
      </w:r>
    </w:p>
    <w:p w:rsidR="00AC6496" w:rsidRPr="00AC6496" w:rsidRDefault="00AC6496" w:rsidP="00AC64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Поверка средств измерений должна быть оказана в соответствии с требованиями Закона Республики Казахстан «Об обеспечении единства измерений» от 7 июня 2000 года N 53-II, Закона Республики Казахстан «О техническом регулировании» от 30 декабря 2020 года № 396-VI ЗРК, Государственного стандарта Республики Казахстан СТ РК 2.4-2019 "Государственная система обеспечения единства измерений Республики Казахстан. Поверка средств измерений. Организация и порядок проведения", приказа Министра по инвестициям и развитию Республики Казахстан от 27 декабря 2018 года № 934 «Об утверждении Правил проведения поверки средств измерений, установления периодичности поверки средств измерений и формы сертификата о поверке средств измерений Республики Казахстан».</w:t>
      </w:r>
    </w:p>
    <w:p w:rsidR="00AC6496" w:rsidRPr="00AC6496" w:rsidRDefault="00AC6496" w:rsidP="00AC64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Поверка измерительных трансформаторов тока проводится в соответствии с методикой поверки ГОСТ 8.217-2024 </w:t>
      </w:r>
      <w:r w:rsidRPr="00AC6496">
        <w:rPr>
          <w:rFonts w:ascii="Times New Roman" w:eastAsia="Times New Roman" w:hAnsi="Times New Roman" w:cs="Times New Roman"/>
          <w:sz w:val="20"/>
          <w:szCs w:val="20"/>
          <w:lang w:eastAsia="ru-RU"/>
        </w:rPr>
        <w:t>Государственная система обеспечения единства измерений</w:t>
      </w: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 Трансформаторы тока. Методика поверки.</w:t>
      </w:r>
    </w:p>
    <w:p w:rsidR="00AC6496" w:rsidRPr="00AC6496" w:rsidRDefault="00AC6496" w:rsidP="00AC64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Поверка измерительных трансформаторов напряжения проводится в соответствии с методикой поверки </w:t>
      </w:r>
      <w:bookmarkStart w:id="1" w:name="_Hlk83734349"/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ГОСТ 8.216-2011 Государственная система обеспечения единства измерений</w:t>
      </w:r>
      <w:bookmarkEnd w:id="1"/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 Трансформаторы напряжения. Методика поверки.</w:t>
      </w:r>
    </w:p>
    <w:p w:rsidR="00AC6496" w:rsidRPr="00AC6496" w:rsidRDefault="00AC6496" w:rsidP="00AC64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Поверка приборов учета электрической энергии производится на основании методики поверки согласно реестру средств измерений Республики Казахстан.</w:t>
      </w:r>
    </w:p>
    <w:p w:rsidR="00AC6496" w:rsidRPr="00AC6496" w:rsidRDefault="00AC6496" w:rsidP="00AC64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Поверка приборов учёта производится на месте эксплуатации средств измерений потребителей физических и юридических лиц (жилые дома, домохозяйства, распределительные пункты).</w:t>
      </w:r>
    </w:p>
    <w:p w:rsidR="00AC6496" w:rsidRPr="00AC6496" w:rsidRDefault="00AC6496" w:rsidP="00AC64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lastRenderedPageBreak/>
        <w:t>По окончании оказания услуги Заказчику выдаются документы согласно действующих в Республике Казахстан нормативных документов (свидетельства, паспорт-протоколы, схемы соединения и кабельные связи, сертификаты, извещения, заключения).</w:t>
      </w:r>
    </w:p>
    <w:p w:rsidR="00AC6496" w:rsidRPr="00AC6496" w:rsidRDefault="00AC6496" w:rsidP="00AC64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После завершения оказания услуги Исполнитель производит экспертизу документации в соответствии с Правилами функционирования автоматизированной системы коммерческого учета электрической энергии от 30 марта 2015 года.</w:t>
      </w:r>
    </w:p>
    <w:p w:rsidR="00AC6496" w:rsidRPr="00AC6496" w:rsidRDefault="00AC6496" w:rsidP="00AC64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После завершения всех этапов оказания услуги Исполнитель оформляет:</w:t>
      </w:r>
    </w:p>
    <w:p w:rsidR="00AC6496" w:rsidRPr="00AC6496" w:rsidRDefault="00AC6496" w:rsidP="00AC64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в случае, когда по результатам оказания услуг ИКУЭ соответствуют требованиям нормативных документов - свидетельство установленной формы в двух экземплярах;</w:t>
      </w:r>
    </w:p>
    <w:p w:rsidR="00AC6496" w:rsidRPr="00AC6496" w:rsidRDefault="00AC6496" w:rsidP="00AC64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в случае, когда по результатам оказания услуг ИКУЭ не соответствуют требованиям нормативных документов - заключение о несоответствии ИКУЭ, с подробным описанием причин несоответствия.</w:t>
      </w:r>
    </w:p>
    <w:p w:rsidR="00AC6496" w:rsidRPr="00AC6496" w:rsidRDefault="00AC6496" w:rsidP="00AC64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В том случае, когда будут выявлены несоответствия в освидетельствовании, ИКУЭ исполнитель гарантирует проведение повторной экспертизы.</w:t>
      </w:r>
    </w:p>
    <w:p w:rsidR="00AC6496" w:rsidRPr="00AC6496" w:rsidRDefault="00AC6496" w:rsidP="00AC64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После проведения повторной экспертизы оформляется свидетельство установленной формы в двух экземплярах.</w:t>
      </w:r>
    </w:p>
    <w:p w:rsidR="00AC6496" w:rsidRPr="00AC6496" w:rsidRDefault="00AC6496" w:rsidP="00AC6496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    Срок оказания услуг с момента подписания договора по 31.12.2027г.</w:t>
      </w:r>
    </w:p>
    <w:p w:rsidR="00AC6496" w:rsidRPr="00AC6496" w:rsidRDefault="00AC6496" w:rsidP="00AC649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AC6496" w:rsidRPr="00AC6496" w:rsidRDefault="00AC6496" w:rsidP="00AC64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Раздел 2</w:t>
      </w:r>
      <w:r w:rsidRPr="00AC649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Обязанности исполнителя услуги</w:t>
      </w:r>
    </w:p>
    <w:p w:rsidR="00AC6496" w:rsidRPr="00AC6496" w:rsidRDefault="00AC6496" w:rsidP="00AC64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AC6496" w:rsidRPr="00AC6496" w:rsidRDefault="00AC6496" w:rsidP="00AC64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Обязанности Исполнителя:</w:t>
      </w:r>
    </w:p>
    <w:p w:rsidR="00AC6496" w:rsidRPr="00AC6496" w:rsidRDefault="00AC6496" w:rsidP="00AC64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оказать услуги с надлежащим качеством, в соответствии с требованиями нормативных документов и технических регламентов в сроки, указанные в разделе 5 настоящей технической спецификации;</w:t>
      </w:r>
    </w:p>
    <w:p w:rsidR="00AC6496" w:rsidRPr="00AC6496" w:rsidRDefault="00AC6496" w:rsidP="00AC64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предоставить в течение 3 (трех) рабочих дней промежуточные отчеты о ходе оказания услуги с даты получения соответствующего запроса от Заказчика;</w:t>
      </w:r>
    </w:p>
    <w:p w:rsidR="00AC6496" w:rsidRPr="00AC6496" w:rsidRDefault="00AC6496" w:rsidP="00AC64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в течение 5 (пяти) рабочих дней с даты получения уведомления Заказчика об обнаружении недостатков, ухудшающих качество оказанной услуги или в иной установленный Заказчиком срок безвозмездно устранить обнаруженные недостатки;</w:t>
      </w:r>
    </w:p>
    <w:p w:rsidR="00AC6496" w:rsidRPr="00AC6496" w:rsidRDefault="00AC6496" w:rsidP="00AC64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при положительных результатах поверки - присвоить средствам измерения пломбу либо лейбл, выдать на данное средство измерения сертификат о поверке, при отрицательных результатах - предоставить на данное средство измерения извещение о непригодности;</w:t>
      </w:r>
    </w:p>
    <w:p w:rsidR="00AC6496" w:rsidRPr="00AC6496" w:rsidRDefault="00AC6496" w:rsidP="00AC64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при положительных результатах освидетельствования измерительных комплексов - выдать свидетельство в двух экземплярах, при отрицательных результатах освидетельствования - выдать заключение с указанием причин несоответствия.</w:t>
      </w:r>
    </w:p>
    <w:p w:rsidR="00AC6496" w:rsidRPr="00AC6496" w:rsidRDefault="00AC6496" w:rsidP="00AC6496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    - соблюдение квалифицированным персоналом Исполнителя всех требований инструкций, правил техники безопасности при эксплуатации электроустановок;</w:t>
      </w:r>
    </w:p>
    <w:p w:rsidR="00AC6496" w:rsidRPr="00AC6496" w:rsidRDefault="00AC6496" w:rsidP="00AC6496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C649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    - соблюдение персоналом Исполнителя пропускного режима, требований техники безопасности и распорядка, установленного на территории предприятия ТОО «Жез.РЭК».</w:t>
      </w:r>
    </w:p>
    <w:p w:rsidR="00AC6496" w:rsidRPr="00385A5A" w:rsidRDefault="00AC6496">
      <w:pPr>
        <w:rPr>
          <w:rFonts w:ascii="Times New Roman" w:hAnsi="Times New Roman" w:cs="Times New Roman"/>
          <w:sz w:val="20"/>
          <w:szCs w:val="20"/>
        </w:rPr>
      </w:pPr>
    </w:p>
    <w:sectPr w:rsidR="00AC6496" w:rsidRPr="00385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00000002"/>
    <w:lvl w:ilvl="0">
      <w:start w:val="1"/>
      <w:numFmt w:val="bullet"/>
      <w:lvlText w:val="•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•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•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•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•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•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•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•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•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0D40164"/>
    <w:multiLevelType w:val="hybridMultilevel"/>
    <w:tmpl w:val="4ACE30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8C572F"/>
    <w:multiLevelType w:val="hybridMultilevel"/>
    <w:tmpl w:val="928A406E"/>
    <w:lvl w:ilvl="0" w:tplc="0A361B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6A249DD"/>
    <w:multiLevelType w:val="hybridMultilevel"/>
    <w:tmpl w:val="E87C6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212BBE"/>
    <w:multiLevelType w:val="hybridMultilevel"/>
    <w:tmpl w:val="9696A49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2B47B6F"/>
    <w:multiLevelType w:val="multilevel"/>
    <w:tmpl w:val="418637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15B77F0"/>
    <w:multiLevelType w:val="hybridMultilevel"/>
    <w:tmpl w:val="F0D486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FB0726"/>
    <w:multiLevelType w:val="hybridMultilevel"/>
    <w:tmpl w:val="F0EC22A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3"/>
  </w:num>
  <w:num w:numId="5">
    <w:abstractNumId w:val="4"/>
  </w:num>
  <w:num w:numId="6">
    <w:abstractNumId w:val="0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A5A"/>
    <w:rsid w:val="00385A5A"/>
    <w:rsid w:val="00813908"/>
    <w:rsid w:val="00AC6496"/>
    <w:rsid w:val="00EE4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FEB2E7-666F-4D8A-87F4-24145014B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85A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5A5A"/>
    <w:pPr>
      <w:keepNext/>
      <w:keepLines/>
      <w:spacing w:before="40" w:after="0"/>
      <w:outlineLvl w:val="2"/>
    </w:pPr>
    <w:rPr>
      <w:rFonts w:ascii="Cambria" w:eastAsia="Times New Roman" w:hAnsi="Cambria" w:cs="Times New Roman"/>
      <w:color w:val="243F6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5A5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31">
    <w:name w:val="Заголовок 31"/>
    <w:basedOn w:val="a"/>
    <w:next w:val="a"/>
    <w:uiPriority w:val="9"/>
    <w:semiHidden/>
    <w:unhideWhenUsed/>
    <w:qFormat/>
    <w:rsid w:val="00385A5A"/>
    <w:pPr>
      <w:keepNext/>
      <w:keepLines/>
      <w:spacing w:before="40" w:after="0" w:line="276" w:lineRule="auto"/>
      <w:outlineLvl w:val="2"/>
    </w:pPr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385A5A"/>
  </w:style>
  <w:style w:type="character" w:customStyle="1" w:styleId="30">
    <w:name w:val="Заголовок 3 Знак"/>
    <w:basedOn w:val="a0"/>
    <w:link w:val="3"/>
    <w:uiPriority w:val="9"/>
    <w:semiHidden/>
    <w:rsid w:val="00385A5A"/>
    <w:rPr>
      <w:rFonts w:ascii="Cambria" w:eastAsia="Times New Roman" w:hAnsi="Cambria" w:cs="Times New Roman"/>
      <w:color w:val="243F60"/>
      <w:sz w:val="24"/>
      <w:szCs w:val="24"/>
    </w:rPr>
  </w:style>
  <w:style w:type="paragraph" w:styleId="a3">
    <w:name w:val="No Spacing"/>
    <w:uiPriority w:val="1"/>
    <w:qFormat/>
    <w:rsid w:val="00385A5A"/>
    <w:pPr>
      <w:spacing w:after="0" w:line="240" w:lineRule="auto"/>
    </w:pPr>
    <w:rPr>
      <w:rFonts w:eastAsia="Times New Roman"/>
      <w:lang w:eastAsia="ru-RU"/>
    </w:rPr>
  </w:style>
  <w:style w:type="paragraph" w:customStyle="1" w:styleId="12">
    <w:name w:val="Абзац списка1"/>
    <w:basedOn w:val="a"/>
    <w:next w:val="a4"/>
    <w:uiPriority w:val="34"/>
    <w:qFormat/>
    <w:rsid w:val="00385A5A"/>
    <w:pPr>
      <w:spacing w:after="200" w:line="276" w:lineRule="auto"/>
      <w:ind w:left="720"/>
      <w:contextualSpacing/>
    </w:pPr>
  </w:style>
  <w:style w:type="table" w:customStyle="1" w:styleId="13">
    <w:name w:val="Сетка таблицы1"/>
    <w:basedOn w:val="a1"/>
    <w:next w:val="a5"/>
    <w:uiPriority w:val="59"/>
    <w:rsid w:val="00385A5A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1">
    <w:name w:val="s1"/>
    <w:basedOn w:val="a0"/>
    <w:rsid w:val="00385A5A"/>
  </w:style>
  <w:style w:type="character" w:styleId="a6">
    <w:name w:val="Hyperlink"/>
    <w:basedOn w:val="a0"/>
    <w:uiPriority w:val="99"/>
    <w:semiHidden/>
    <w:unhideWhenUsed/>
    <w:rsid w:val="00385A5A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385A5A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385A5A"/>
    <w:rPr>
      <w:rFonts w:eastAsia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385A5A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385A5A"/>
    <w:rPr>
      <w:rFonts w:eastAsia="Times New Roman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85A5A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c">
    <w:name w:val="Текст выноски Знак"/>
    <w:basedOn w:val="a0"/>
    <w:link w:val="ab"/>
    <w:uiPriority w:val="99"/>
    <w:semiHidden/>
    <w:rsid w:val="00385A5A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310">
    <w:name w:val="Заголовок 3 Знак1"/>
    <w:basedOn w:val="a0"/>
    <w:uiPriority w:val="9"/>
    <w:semiHidden/>
    <w:rsid w:val="00385A5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4">
    <w:name w:val="List Paragraph"/>
    <w:basedOn w:val="a"/>
    <w:uiPriority w:val="34"/>
    <w:qFormat/>
    <w:rsid w:val="00385A5A"/>
    <w:pPr>
      <w:ind w:left="720"/>
      <w:contextualSpacing/>
    </w:pPr>
  </w:style>
  <w:style w:type="table" w:styleId="a5">
    <w:name w:val="Table Grid"/>
    <w:basedOn w:val="a1"/>
    <w:uiPriority w:val="39"/>
    <w:rsid w:val="00385A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">
    <w:name w:val="Нет списка2"/>
    <w:next w:val="a2"/>
    <w:uiPriority w:val="99"/>
    <w:semiHidden/>
    <w:unhideWhenUsed/>
    <w:rsid w:val="00AC6496"/>
  </w:style>
  <w:style w:type="table" w:customStyle="1" w:styleId="20">
    <w:name w:val="Сетка таблицы2"/>
    <w:basedOn w:val="a1"/>
    <w:next w:val="a5"/>
    <w:uiPriority w:val="59"/>
    <w:locked/>
    <w:rsid w:val="00AC6496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d">
    <w:name w:val="Основной текст_"/>
    <w:basedOn w:val="a0"/>
    <w:link w:val="14"/>
    <w:rsid w:val="00AC6496"/>
    <w:rPr>
      <w:rFonts w:ascii="Times New Roman" w:eastAsia="Times New Roman" w:hAnsi="Times New Roman" w:cs="Times New Roman"/>
      <w:sz w:val="28"/>
      <w:szCs w:val="28"/>
    </w:rPr>
  </w:style>
  <w:style w:type="paragraph" w:customStyle="1" w:styleId="14">
    <w:name w:val="Основной текст1"/>
    <w:basedOn w:val="a"/>
    <w:link w:val="ad"/>
    <w:rsid w:val="00AC6496"/>
    <w:pPr>
      <w:widowControl w:val="0"/>
      <w:spacing w:after="0" w:line="276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e">
    <w:name w:val="FollowedHyperlink"/>
    <w:basedOn w:val="a0"/>
    <w:uiPriority w:val="99"/>
    <w:semiHidden/>
    <w:unhideWhenUsed/>
    <w:rsid w:val="00AC6496"/>
    <w:rPr>
      <w:color w:val="954F72"/>
      <w:u w:val="single"/>
    </w:rPr>
  </w:style>
  <w:style w:type="paragraph" w:customStyle="1" w:styleId="msonormal0">
    <w:name w:val="msonormal"/>
    <w:basedOn w:val="a"/>
    <w:rsid w:val="00AC64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AC64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6">
    <w:name w:val="xl66"/>
    <w:basedOn w:val="a"/>
    <w:rsid w:val="00AC6496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7">
    <w:name w:val="xl67"/>
    <w:basedOn w:val="a"/>
    <w:rsid w:val="00AC6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8">
    <w:name w:val="xl68"/>
    <w:basedOn w:val="a"/>
    <w:rsid w:val="00AC6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9">
    <w:name w:val="xl69"/>
    <w:basedOn w:val="a"/>
    <w:rsid w:val="00AC6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0">
    <w:name w:val="xl70"/>
    <w:basedOn w:val="a"/>
    <w:rsid w:val="00AC6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9595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AC6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9595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2">
    <w:name w:val="xl72"/>
    <w:basedOn w:val="a"/>
    <w:rsid w:val="00AC6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3">
    <w:name w:val="xl73"/>
    <w:basedOn w:val="a"/>
    <w:rsid w:val="00AC64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AC6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AC6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AC6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AC6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AC6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AC6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a"/>
    <w:rsid w:val="00AC6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AC6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AC6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AC649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AC649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AC649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AC64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7">
    <w:name w:val="xl87"/>
    <w:basedOn w:val="a"/>
    <w:rsid w:val="00AC6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8">
    <w:name w:val="xl88"/>
    <w:basedOn w:val="a"/>
    <w:rsid w:val="00AC6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9">
    <w:name w:val="xl89"/>
    <w:basedOn w:val="a"/>
    <w:rsid w:val="00AC649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0">
    <w:name w:val="xl90"/>
    <w:basedOn w:val="a"/>
    <w:rsid w:val="00AC6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1">
    <w:name w:val="xl91"/>
    <w:basedOn w:val="a"/>
    <w:rsid w:val="00AC6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2">
    <w:name w:val="xl92"/>
    <w:basedOn w:val="a"/>
    <w:rsid w:val="00AC6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3">
    <w:name w:val="xl93"/>
    <w:basedOn w:val="a"/>
    <w:rsid w:val="00AC6496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4">
    <w:name w:val="xl94"/>
    <w:basedOn w:val="a"/>
    <w:rsid w:val="00AC6496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5">
    <w:name w:val="xl95"/>
    <w:basedOn w:val="a"/>
    <w:rsid w:val="00AC649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6">
    <w:name w:val="xl96"/>
    <w:basedOn w:val="a"/>
    <w:rsid w:val="00AC649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7">
    <w:name w:val="xl97"/>
    <w:basedOn w:val="a"/>
    <w:rsid w:val="00AC6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8">
    <w:name w:val="xl98"/>
    <w:basedOn w:val="a"/>
    <w:rsid w:val="00AC6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9">
    <w:name w:val="xl99"/>
    <w:basedOn w:val="a"/>
    <w:rsid w:val="00AC6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0">
    <w:name w:val="xl100"/>
    <w:basedOn w:val="a"/>
    <w:rsid w:val="00AC6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1">
    <w:name w:val="xl101"/>
    <w:basedOn w:val="a"/>
    <w:rsid w:val="00AC649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02">
    <w:name w:val="xl102"/>
    <w:basedOn w:val="a"/>
    <w:rsid w:val="00AC649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3">
    <w:name w:val="xl103"/>
    <w:basedOn w:val="a"/>
    <w:rsid w:val="00AC6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4">
    <w:name w:val="xl104"/>
    <w:basedOn w:val="a"/>
    <w:rsid w:val="00AC649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5">
    <w:name w:val="xl105"/>
    <w:basedOn w:val="a"/>
    <w:rsid w:val="00AC649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6">
    <w:name w:val="xl106"/>
    <w:basedOn w:val="a"/>
    <w:rsid w:val="00AC649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7">
    <w:name w:val="xl107"/>
    <w:basedOn w:val="a"/>
    <w:rsid w:val="00AC649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8">
    <w:name w:val="xl108"/>
    <w:basedOn w:val="a"/>
    <w:rsid w:val="00AC649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9">
    <w:name w:val="xl109"/>
    <w:basedOn w:val="a"/>
    <w:rsid w:val="00AC649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80808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0">
    <w:name w:val="xl110"/>
    <w:basedOn w:val="a"/>
    <w:rsid w:val="00AC649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1">
    <w:name w:val="xl111"/>
    <w:basedOn w:val="a"/>
    <w:rsid w:val="00AC649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2">
    <w:name w:val="xl112"/>
    <w:basedOn w:val="a"/>
    <w:rsid w:val="00AC649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3">
    <w:name w:val="xl113"/>
    <w:basedOn w:val="a"/>
    <w:rsid w:val="00AC649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4">
    <w:name w:val="xl114"/>
    <w:basedOn w:val="a"/>
    <w:rsid w:val="00AC649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5">
    <w:name w:val="xl115"/>
    <w:basedOn w:val="a"/>
    <w:rsid w:val="00AC649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6">
    <w:name w:val="xl116"/>
    <w:basedOn w:val="a"/>
    <w:rsid w:val="00AC6496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7">
    <w:name w:val="xl117"/>
    <w:basedOn w:val="a"/>
    <w:rsid w:val="00AC649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8">
    <w:name w:val="xl118"/>
    <w:basedOn w:val="a"/>
    <w:rsid w:val="00AC6496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9">
    <w:name w:val="xl119"/>
    <w:basedOn w:val="a"/>
    <w:rsid w:val="00AC6496"/>
    <w:pPr>
      <w:pBdr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0">
    <w:name w:val="xl120"/>
    <w:basedOn w:val="a"/>
    <w:rsid w:val="00AC6496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1">
    <w:name w:val="xl121"/>
    <w:basedOn w:val="a"/>
    <w:rsid w:val="00AC649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2">
    <w:name w:val="xl122"/>
    <w:basedOn w:val="a"/>
    <w:rsid w:val="00AC649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3">
    <w:name w:val="xl123"/>
    <w:basedOn w:val="a"/>
    <w:rsid w:val="00AC6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4">
    <w:name w:val="xl124"/>
    <w:basedOn w:val="a"/>
    <w:rsid w:val="00AC6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5">
    <w:name w:val="xl125"/>
    <w:basedOn w:val="a"/>
    <w:rsid w:val="00AC649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6">
    <w:name w:val="xl126"/>
    <w:basedOn w:val="a"/>
    <w:rsid w:val="00AC649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80808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7">
    <w:name w:val="xl127"/>
    <w:basedOn w:val="a"/>
    <w:rsid w:val="00AC6496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28">
    <w:name w:val="xl128"/>
    <w:basedOn w:val="a"/>
    <w:rsid w:val="00AC6496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9">
    <w:name w:val="xl129"/>
    <w:basedOn w:val="a"/>
    <w:rsid w:val="00AC6496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0">
    <w:name w:val="xl130"/>
    <w:basedOn w:val="a"/>
    <w:rsid w:val="00AC6496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1">
    <w:name w:val="xl131"/>
    <w:basedOn w:val="a"/>
    <w:rsid w:val="00AC6496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2">
    <w:name w:val="xl132"/>
    <w:basedOn w:val="a"/>
    <w:rsid w:val="00AC6496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3">
    <w:name w:val="xl133"/>
    <w:basedOn w:val="a"/>
    <w:rsid w:val="00AC6496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4">
    <w:name w:val="xl134"/>
    <w:basedOn w:val="a"/>
    <w:rsid w:val="00AC649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5">
    <w:name w:val="xl135"/>
    <w:basedOn w:val="a"/>
    <w:rsid w:val="00AC649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36">
    <w:name w:val="xl136"/>
    <w:basedOn w:val="a"/>
    <w:rsid w:val="00AC649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7">
    <w:name w:val="xl137"/>
    <w:basedOn w:val="a"/>
    <w:rsid w:val="00AC649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8">
    <w:name w:val="xl138"/>
    <w:basedOn w:val="a"/>
    <w:rsid w:val="00AC649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39">
    <w:name w:val="xl139"/>
    <w:basedOn w:val="a"/>
    <w:rsid w:val="00AC649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0">
    <w:name w:val="xl140"/>
    <w:basedOn w:val="a"/>
    <w:rsid w:val="00AC6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1">
    <w:name w:val="xl141"/>
    <w:basedOn w:val="a"/>
    <w:rsid w:val="00AC6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2">
    <w:name w:val="xl142"/>
    <w:basedOn w:val="a"/>
    <w:rsid w:val="00AC6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3">
    <w:name w:val="xl143"/>
    <w:basedOn w:val="a"/>
    <w:rsid w:val="00AC6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4">
    <w:name w:val="xl144"/>
    <w:basedOn w:val="a"/>
    <w:rsid w:val="00AC649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5">
    <w:name w:val="xl145"/>
    <w:basedOn w:val="a"/>
    <w:rsid w:val="00AC649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6">
    <w:name w:val="xl146"/>
    <w:basedOn w:val="a"/>
    <w:rsid w:val="00AC6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47">
    <w:name w:val="xl147"/>
    <w:basedOn w:val="a"/>
    <w:rsid w:val="00AC6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8">
    <w:name w:val="xl148"/>
    <w:basedOn w:val="a"/>
    <w:rsid w:val="00AC649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9">
    <w:name w:val="xl149"/>
    <w:basedOn w:val="a"/>
    <w:rsid w:val="00AC649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0">
    <w:name w:val="xl150"/>
    <w:basedOn w:val="a"/>
    <w:rsid w:val="00AC649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1">
    <w:name w:val="xl151"/>
    <w:basedOn w:val="a"/>
    <w:rsid w:val="00AC649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2">
    <w:name w:val="xl152"/>
    <w:basedOn w:val="a"/>
    <w:rsid w:val="00AC649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59595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3">
    <w:name w:val="xl153"/>
    <w:basedOn w:val="a"/>
    <w:rsid w:val="00AC649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4">
    <w:name w:val="xl154"/>
    <w:basedOn w:val="a"/>
    <w:rsid w:val="00AC6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5">
    <w:name w:val="xl155"/>
    <w:basedOn w:val="a"/>
    <w:rsid w:val="00AC6496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56">
    <w:name w:val="xl156"/>
    <w:basedOn w:val="a"/>
    <w:rsid w:val="00AC649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57">
    <w:name w:val="xl157"/>
    <w:basedOn w:val="a"/>
    <w:rsid w:val="00AC6496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58">
    <w:name w:val="xl158"/>
    <w:basedOn w:val="a"/>
    <w:rsid w:val="00AC649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59">
    <w:name w:val="xl159"/>
    <w:basedOn w:val="a"/>
    <w:rsid w:val="00AC6496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60">
    <w:name w:val="xl160"/>
    <w:basedOn w:val="a"/>
    <w:rsid w:val="00AC649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61">
    <w:name w:val="xl161"/>
    <w:basedOn w:val="a"/>
    <w:rsid w:val="00AC6496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62">
    <w:name w:val="xl162"/>
    <w:basedOn w:val="a"/>
    <w:rsid w:val="00AC649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63">
    <w:name w:val="xl163"/>
    <w:basedOn w:val="a"/>
    <w:rsid w:val="00AC649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64">
    <w:name w:val="xl164"/>
    <w:basedOn w:val="a"/>
    <w:rsid w:val="00AC649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65">
    <w:name w:val="xl165"/>
    <w:basedOn w:val="a"/>
    <w:rsid w:val="00AC6496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66">
    <w:name w:val="xl166"/>
    <w:basedOn w:val="a"/>
    <w:rsid w:val="00AC6496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67">
    <w:name w:val="xl167"/>
    <w:basedOn w:val="a"/>
    <w:rsid w:val="00AC6496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68">
    <w:name w:val="xl168"/>
    <w:basedOn w:val="a"/>
    <w:rsid w:val="00AC649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69">
    <w:name w:val="xl169"/>
    <w:basedOn w:val="a"/>
    <w:rsid w:val="00AC6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70">
    <w:name w:val="xl170"/>
    <w:basedOn w:val="a"/>
    <w:rsid w:val="00AC6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71">
    <w:name w:val="xl171"/>
    <w:basedOn w:val="a"/>
    <w:rsid w:val="00AC649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72">
    <w:name w:val="xl172"/>
    <w:basedOn w:val="a"/>
    <w:rsid w:val="00AC649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73">
    <w:name w:val="xl173"/>
    <w:basedOn w:val="a"/>
    <w:rsid w:val="00AC649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74">
    <w:name w:val="xl174"/>
    <w:basedOn w:val="a"/>
    <w:rsid w:val="00AC6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75">
    <w:name w:val="xl175"/>
    <w:basedOn w:val="a"/>
    <w:rsid w:val="00AC649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76">
    <w:name w:val="xl176"/>
    <w:basedOn w:val="a"/>
    <w:rsid w:val="00AC6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77">
    <w:name w:val="xl177"/>
    <w:basedOn w:val="a"/>
    <w:rsid w:val="00AC649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78">
    <w:name w:val="xl178"/>
    <w:basedOn w:val="a"/>
    <w:rsid w:val="00AC649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79">
    <w:name w:val="xl179"/>
    <w:basedOn w:val="a"/>
    <w:rsid w:val="00AC649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80">
    <w:name w:val="xl180"/>
    <w:basedOn w:val="a"/>
    <w:rsid w:val="00AC6496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81">
    <w:name w:val="xl181"/>
    <w:basedOn w:val="a"/>
    <w:rsid w:val="00AC6496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82">
    <w:name w:val="xl182"/>
    <w:basedOn w:val="a"/>
    <w:rsid w:val="00AC6496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83">
    <w:name w:val="xl183"/>
    <w:basedOn w:val="a"/>
    <w:rsid w:val="00AC6496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84">
    <w:name w:val="xl184"/>
    <w:basedOn w:val="a"/>
    <w:rsid w:val="00AC6496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"/>
    <w:rsid w:val="00AC64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AC6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1885</Words>
  <Characters>10745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Асел Акаева</dc:creator>
  <cp:keywords/>
  <dc:description/>
  <cp:lastModifiedBy>Асел Акаева</cp:lastModifiedBy>
  <cp:revision>2</cp:revision>
  <dcterms:created xsi:type="dcterms:W3CDTF">2025-11-11T05:08:00Z</dcterms:created>
  <dcterms:modified xsi:type="dcterms:W3CDTF">2026-10-28T12:39:00Z</dcterms:modified>
</cp:coreProperties>
</file>